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4079" w:rsidRDefault="0007352F">
      <w:pPr>
        <w:rPr>
          <w:rFonts w:ascii="Times New Roman" w:hAnsi="Times New Roman" w:cs="Times New Roman"/>
          <w:b/>
          <w:sz w:val="28"/>
          <w:szCs w:val="28"/>
        </w:rPr>
      </w:pPr>
      <w:r>
        <w:rPr>
          <w:rFonts w:ascii="Times New Roman" w:hAnsi="Times New Roman" w:cs="Times New Roman"/>
          <w:b/>
          <w:sz w:val="28"/>
          <w:szCs w:val="28"/>
        </w:rPr>
        <w:t xml:space="preserve">Karar </w:t>
      </w:r>
      <w:r w:rsidR="00496E60">
        <w:rPr>
          <w:rFonts w:ascii="Times New Roman" w:hAnsi="Times New Roman" w:cs="Times New Roman"/>
          <w:b/>
          <w:sz w:val="28"/>
          <w:szCs w:val="28"/>
        </w:rPr>
        <w:t>9</w:t>
      </w:r>
      <w:r w:rsidR="00012B90">
        <w:rPr>
          <w:rFonts w:ascii="Times New Roman" w:hAnsi="Times New Roman" w:cs="Times New Roman"/>
          <w:b/>
          <w:sz w:val="28"/>
          <w:szCs w:val="28"/>
        </w:rPr>
        <w:t>/COP.10</w:t>
      </w:r>
      <w:r w:rsidR="00012B90">
        <w:rPr>
          <w:rStyle w:val="DipnotBavurusu"/>
          <w:rFonts w:ascii="Times New Roman" w:hAnsi="Times New Roman" w:cs="Times New Roman"/>
          <w:b/>
          <w:sz w:val="28"/>
          <w:szCs w:val="28"/>
        </w:rPr>
        <w:footnoteReference w:id="1"/>
      </w:r>
    </w:p>
    <w:p w:rsidR="009E322E" w:rsidRDefault="00310B61">
      <w:pPr>
        <w:rPr>
          <w:rFonts w:ascii="Times New Roman" w:hAnsi="Times New Roman" w:cs="Times New Roman"/>
          <w:b/>
          <w:sz w:val="28"/>
          <w:szCs w:val="28"/>
        </w:rPr>
      </w:pPr>
      <w:r>
        <w:rPr>
          <w:rFonts w:ascii="Times New Roman" w:hAnsi="Times New Roman" w:cs="Times New Roman"/>
          <w:b/>
          <w:sz w:val="28"/>
          <w:szCs w:val="28"/>
        </w:rPr>
        <w:t>İlgili diğer sözleşmeler ve uluslararası kuruluşlar, kurum ve ajanslar ile ilişkilerin teşvik edilmesi ve güçlendirilmesi</w:t>
      </w:r>
      <w:r w:rsidR="00424B43">
        <w:rPr>
          <w:rFonts w:ascii="Times New Roman" w:hAnsi="Times New Roman" w:cs="Times New Roman"/>
          <w:b/>
          <w:sz w:val="28"/>
          <w:szCs w:val="28"/>
        </w:rPr>
        <w:t xml:space="preserve"> </w:t>
      </w:r>
    </w:p>
    <w:p w:rsidR="00640EB3" w:rsidRDefault="0007352F">
      <w:pPr>
        <w:rPr>
          <w:rFonts w:ascii="Times New Roman" w:hAnsi="Times New Roman" w:cs="Times New Roman"/>
          <w:i/>
        </w:rPr>
      </w:pPr>
      <w:r w:rsidRPr="00FB7E14">
        <w:rPr>
          <w:rFonts w:ascii="Times New Roman" w:hAnsi="Times New Roman" w:cs="Times New Roman"/>
          <w:sz w:val="28"/>
          <w:szCs w:val="28"/>
        </w:rPr>
        <w:t xml:space="preserve"> </w:t>
      </w:r>
      <w:r w:rsidR="00FB7E14" w:rsidRPr="00FB7E14">
        <w:rPr>
          <w:rFonts w:ascii="Times New Roman" w:hAnsi="Times New Roman" w:cs="Times New Roman"/>
          <w:i/>
        </w:rPr>
        <w:t>Taraflar Konferansı,</w:t>
      </w:r>
    </w:p>
    <w:p w:rsidR="0065009F" w:rsidRDefault="00E44473" w:rsidP="0065009F">
      <w:pPr>
        <w:jc w:val="both"/>
        <w:rPr>
          <w:rFonts w:ascii="Times New Roman" w:hAnsi="Times New Roman" w:cs="Times New Roman"/>
        </w:rPr>
      </w:pPr>
      <w:r w:rsidRPr="00732FA4">
        <w:rPr>
          <w:rFonts w:ascii="Times New Roman" w:hAnsi="Times New Roman"/>
        </w:rPr>
        <w:t>Sözleşmenin uygulanmasının geliştirilmesine yönelik 10 yı</w:t>
      </w:r>
      <w:r>
        <w:rPr>
          <w:rFonts w:ascii="Times New Roman" w:hAnsi="Times New Roman"/>
        </w:rPr>
        <w:t>llık stratejik plan ve çerçevenin</w:t>
      </w:r>
      <w:r w:rsidRPr="00732FA4">
        <w:rPr>
          <w:rFonts w:ascii="Times New Roman" w:hAnsi="Times New Roman"/>
        </w:rPr>
        <w:t xml:space="preserve"> (2008-2018) (Strateji)</w:t>
      </w:r>
      <w:r w:rsidR="0065009F">
        <w:rPr>
          <w:rFonts w:ascii="Times New Roman" w:hAnsi="Times New Roman" w:cs="Times New Roman"/>
        </w:rPr>
        <w:t>, Sözleşmenin uygulanması için ortaklık kurulması çağrısında bulunduğunun bilincinde</w:t>
      </w:r>
      <w:r w:rsidR="0065009F">
        <w:rPr>
          <w:rFonts w:ascii="Times New Roman" w:hAnsi="Times New Roman" w:cs="Times New Roman"/>
          <w:i/>
        </w:rPr>
        <w:t xml:space="preserve"> olarak,</w:t>
      </w:r>
    </w:p>
    <w:p w:rsidR="0065009F" w:rsidRDefault="008B5307" w:rsidP="0065009F">
      <w:pPr>
        <w:jc w:val="both"/>
        <w:rPr>
          <w:rFonts w:ascii="Times New Roman" w:hAnsi="Times New Roman" w:cs="Times New Roman"/>
        </w:rPr>
      </w:pPr>
      <w:r>
        <w:rPr>
          <w:rFonts w:ascii="Times New Roman" w:hAnsi="Times New Roman" w:cs="Times New Roman"/>
        </w:rPr>
        <w:t xml:space="preserve">Diğer ilgili sözleşmeler ve uluslararası kuruluşlar ile ilişkilerin teşvik edilmesi ve güçlendirilmesine ilişkin 4/COP.8 ve 8/COP.9 sayılı kararı </w:t>
      </w:r>
      <w:r w:rsidR="00B432CC">
        <w:rPr>
          <w:rFonts w:ascii="Times New Roman" w:hAnsi="Times New Roman" w:cs="Times New Roman"/>
          <w:i/>
        </w:rPr>
        <w:t>göz önünde bulundurarak</w:t>
      </w:r>
      <w:r>
        <w:rPr>
          <w:rFonts w:ascii="Times New Roman" w:hAnsi="Times New Roman" w:cs="Times New Roman"/>
        </w:rPr>
        <w:t>,</w:t>
      </w:r>
    </w:p>
    <w:p w:rsidR="008B5307" w:rsidRDefault="008B5307" w:rsidP="0065009F">
      <w:pPr>
        <w:jc w:val="both"/>
        <w:rPr>
          <w:rFonts w:ascii="Times New Roman" w:hAnsi="Times New Roman" w:cs="Times New Roman"/>
        </w:rPr>
      </w:pPr>
      <w:r>
        <w:rPr>
          <w:rFonts w:ascii="Times New Roman" w:hAnsi="Times New Roman" w:cs="Times New Roman"/>
        </w:rPr>
        <w:t xml:space="preserve">Çölleşme/toprak bozulumu sorununun ele alınması ve kuraklığın etkilerinin azaltılması için karşılıklı olarak destekleyici eylemde bulunma ihtiyacını </w:t>
      </w:r>
      <w:r>
        <w:rPr>
          <w:rFonts w:ascii="Times New Roman" w:hAnsi="Times New Roman" w:cs="Times New Roman"/>
          <w:i/>
        </w:rPr>
        <w:t xml:space="preserve">yeniden </w:t>
      </w:r>
      <w:r w:rsidR="00BD1502">
        <w:rPr>
          <w:rFonts w:ascii="Times New Roman" w:hAnsi="Times New Roman" w:cs="Times New Roman"/>
          <w:i/>
        </w:rPr>
        <w:t>teyit ederek</w:t>
      </w:r>
      <w:r>
        <w:rPr>
          <w:rFonts w:ascii="Times New Roman" w:hAnsi="Times New Roman" w:cs="Times New Roman"/>
          <w:i/>
        </w:rPr>
        <w:t>,</w:t>
      </w:r>
    </w:p>
    <w:p w:rsidR="008B5307" w:rsidRDefault="00A37DD3" w:rsidP="0065009F">
      <w:pPr>
        <w:jc w:val="both"/>
        <w:rPr>
          <w:rFonts w:ascii="Times New Roman" w:hAnsi="Times New Roman" w:cs="Times New Roman"/>
        </w:rPr>
      </w:pPr>
      <w:r>
        <w:rPr>
          <w:rFonts w:ascii="Times New Roman" w:hAnsi="Times New Roman" w:cs="Times New Roman"/>
        </w:rPr>
        <w:t>ICCD/CRIC(10)/18 ile</w:t>
      </w:r>
      <w:r w:rsidR="00E35593">
        <w:rPr>
          <w:rFonts w:ascii="Times New Roman" w:hAnsi="Times New Roman" w:cs="Times New Roman"/>
        </w:rPr>
        <w:t xml:space="preserve"> ICCD/CRIC(10)/21 sayılı belgelerde yer alan cinsiyet, iklim değişikliği ve gıda güvenliği üzerine </w:t>
      </w:r>
      <w:r w:rsidR="009229C5">
        <w:rPr>
          <w:rFonts w:ascii="Times New Roman" w:hAnsi="Times New Roman" w:cs="Times New Roman"/>
        </w:rPr>
        <w:t>savunuculuk</w:t>
      </w:r>
      <w:r w:rsidR="00E35593">
        <w:rPr>
          <w:rFonts w:ascii="Times New Roman" w:hAnsi="Times New Roman" w:cs="Times New Roman"/>
        </w:rPr>
        <w:t xml:space="preserve"> politika çerçevelerini </w:t>
      </w:r>
      <w:r w:rsidR="00E35593">
        <w:rPr>
          <w:rFonts w:ascii="Times New Roman" w:hAnsi="Times New Roman" w:cs="Times New Roman"/>
          <w:i/>
        </w:rPr>
        <w:t>gözden geçirerek,</w:t>
      </w:r>
    </w:p>
    <w:p w:rsidR="00E35593" w:rsidRDefault="00E35593" w:rsidP="0065009F">
      <w:pPr>
        <w:jc w:val="both"/>
        <w:rPr>
          <w:rFonts w:ascii="Times New Roman" w:hAnsi="Times New Roman" w:cs="Times New Roman"/>
          <w:i/>
        </w:rPr>
      </w:pPr>
      <w:r>
        <w:rPr>
          <w:rFonts w:ascii="Times New Roman" w:hAnsi="Times New Roman" w:cs="Times New Roman"/>
        </w:rPr>
        <w:t xml:space="preserve">Bugüne kadar ilgili sözleşme, uluslararası kurum ve kuruluşlarla yapılan işbirliği </w:t>
      </w:r>
      <w:r w:rsidR="00012DDE">
        <w:rPr>
          <w:rFonts w:ascii="Times New Roman" w:hAnsi="Times New Roman" w:cs="Times New Roman"/>
        </w:rPr>
        <w:t>düzenlemelerinin</w:t>
      </w:r>
      <w:r>
        <w:rPr>
          <w:rFonts w:ascii="Times New Roman" w:hAnsi="Times New Roman" w:cs="Times New Roman"/>
        </w:rPr>
        <w:t xml:space="preserve"> gelişiminde kaydedilen ilerlemeyi </w:t>
      </w:r>
      <w:r>
        <w:rPr>
          <w:rFonts w:ascii="Times New Roman" w:hAnsi="Times New Roman" w:cs="Times New Roman"/>
          <w:i/>
        </w:rPr>
        <w:t>memnuniyetle karşılayarak,</w:t>
      </w:r>
    </w:p>
    <w:p w:rsidR="00E35593" w:rsidRDefault="000760DE" w:rsidP="0065009F">
      <w:pPr>
        <w:jc w:val="both"/>
        <w:rPr>
          <w:rFonts w:ascii="Times New Roman" w:hAnsi="Times New Roman" w:cs="Times New Roman"/>
        </w:rPr>
      </w:pPr>
      <w:r>
        <w:rPr>
          <w:rFonts w:ascii="Times New Roman" w:hAnsi="Times New Roman" w:cs="Times New Roman"/>
        </w:rPr>
        <w:t xml:space="preserve">Stratejinin yerine getirilmesinde yardım sağlamak üzere </w:t>
      </w:r>
      <w:r w:rsidR="00074541">
        <w:rPr>
          <w:rFonts w:ascii="Times New Roman" w:hAnsi="Times New Roman" w:cs="Times New Roman"/>
        </w:rPr>
        <w:t xml:space="preserve">ortak eyleme geçen </w:t>
      </w:r>
      <w:r>
        <w:rPr>
          <w:rFonts w:ascii="Times New Roman" w:hAnsi="Times New Roman" w:cs="Times New Roman"/>
        </w:rPr>
        <w:t xml:space="preserve">ve bilgi sağlayan </w:t>
      </w:r>
      <w:r w:rsidR="008A5096">
        <w:rPr>
          <w:rFonts w:ascii="Times New Roman" w:hAnsi="Times New Roman" w:cs="Times New Roman"/>
        </w:rPr>
        <w:t xml:space="preserve">sözleşmeler, </w:t>
      </w:r>
      <w:r w:rsidR="00012DDE">
        <w:rPr>
          <w:rFonts w:ascii="Times New Roman" w:hAnsi="Times New Roman" w:cs="Times New Roman"/>
        </w:rPr>
        <w:t xml:space="preserve">uluslararası anlaşmalar </w:t>
      </w:r>
      <w:r w:rsidR="00074541">
        <w:rPr>
          <w:rFonts w:ascii="Times New Roman" w:hAnsi="Times New Roman" w:cs="Times New Roman"/>
        </w:rPr>
        <w:t xml:space="preserve">ve </w:t>
      </w:r>
      <w:r>
        <w:rPr>
          <w:rFonts w:ascii="Times New Roman" w:hAnsi="Times New Roman" w:cs="Times New Roman"/>
        </w:rPr>
        <w:t>programları</w:t>
      </w:r>
      <w:r w:rsidR="00012DDE">
        <w:rPr>
          <w:rFonts w:ascii="Times New Roman" w:hAnsi="Times New Roman" w:cs="Times New Roman"/>
        </w:rPr>
        <w:t xml:space="preserve"> </w:t>
      </w:r>
      <w:r w:rsidR="00074541">
        <w:rPr>
          <w:rFonts w:ascii="Times New Roman" w:hAnsi="Times New Roman" w:cs="Times New Roman"/>
          <w:i/>
        </w:rPr>
        <w:t>takdir ederek,</w:t>
      </w:r>
    </w:p>
    <w:p w:rsidR="00074541" w:rsidRDefault="002328DE" w:rsidP="00074541">
      <w:pPr>
        <w:pStyle w:val="ListeParagraf"/>
        <w:numPr>
          <w:ilvl w:val="0"/>
          <w:numId w:val="15"/>
        </w:numPr>
        <w:jc w:val="both"/>
        <w:rPr>
          <w:rFonts w:ascii="Times New Roman" w:hAnsi="Times New Roman" w:cs="Times New Roman"/>
        </w:rPr>
      </w:pPr>
      <w:r>
        <w:rPr>
          <w:rFonts w:ascii="Times New Roman" w:hAnsi="Times New Roman" w:cs="Times New Roman"/>
        </w:rPr>
        <w:t>Genel Sekr</w:t>
      </w:r>
      <w:r w:rsidR="0054577C">
        <w:rPr>
          <w:rFonts w:ascii="Times New Roman" w:hAnsi="Times New Roman" w:cs="Times New Roman"/>
        </w:rPr>
        <w:t xml:space="preserve">eter’den, ilgili uluslararası kurum ve kuruluşlar ile çölleşme, toprak bozulumu ve kuraklık ile ilgili konularda </w:t>
      </w:r>
      <w:proofErr w:type="gramStart"/>
      <w:r w:rsidR="0054577C">
        <w:rPr>
          <w:rFonts w:ascii="Times New Roman" w:hAnsi="Times New Roman" w:cs="Times New Roman"/>
        </w:rPr>
        <w:t>halihazırda</w:t>
      </w:r>
      <w:proofErr w:type="gramEnd"/>
      <w:r w:rsidR="0054577C">
        <w:rPr>
          <w:rFonts w:ascii="Times New Roman" w:hAnsi="Times New Roman" w:cs="Times New Roman"/>
        </w:rPr>
        <w:t xml:space="preserve"> kurulmuş ve yeni işbirliği girişimlerini temel alarak ilgili paydaşlarla mevcut stratejik ortaklıkları güçlendirmesini </w:t>
      </w:r>
      <w:r w:rsidR="0054577C">
        <w:rPr>
          <w:rFonts w:ascii="Times New Roman" w:hAnsi="Times New Roman" w:cs="Times New Roman"/>
          <w:i/>
        </w:rPr>
        <w:t>talep eder;</w:t>
      </w:r>
    </w:p>
    <w:p w:rsidR="0054577C" w:rsidRPr="00793F69" w:rsidRDefault="00793F69" w:rsidP="00074541">
      <w:pPr>
        <w:pStyle w:val="ListeParagraf"/>
        <w:numPr>
          <w:ilvl w:val="0"/>
          <w:numId w:val="15"/>
        </w:numPr>
        <w:jc w:val="both"/>
        <w:rPr>
          <w:rFonts w:ascii="Times New Roman" w:hAnsi="Times New Roman" w:cs="Times New Roman"/>
        </w:rPr>
      </w:pPr>
      <w:r>
        <w:rPr>
          <w:rFonts w:ascii="Times New Roman" w:hAnsi="Times New Roman" w:cs="Times New Roman"/>
        </w:rPr>
        <w:t xml:space="preserve">Dünya Meteoroloji Teşkilatı 16. Kongresinin, Birleşmiş Milletler Çölleşmeyle Mücadele Sözleşmesi </w:t>
      </w:r>
      <w:r w:rsidR="00E311AB">
        <w:rPr>
          <w:rFonts w:ascii="Times New Roman" w:hAnsi="Times New Roman" w:cs="Times New Roman"/>
        </w:rPr>
        <w:t>sekretaryasını</w:t>
      </w:r>
      <w:r>
        <w:rPr>
          <w:rFonts w:ascii="Times New Roman" w:hAnsi="Times New Roman" w:cs="Times New Roman"/>
        </w:rPr>
        <w:t xml:space="preserve"> 2012 yılında gerçekleştirilecek Ulusal Kuraklık Politikası Üst Düzey Toplantının organizasyonuna katılmaya davet ettiği kararını </w:t>
      </w:r>
      <w:r>
        <w:rPr>
          <w:rFonts w:ascii="Times New Roman" w:hAnsi="Times New Roman" w:cs="Times New Roman"/>
          <w:i/>
        </w:rPr>
        <w:t>memnuniyetle karşılar;</w:t>
      </w:r>
    </w:p>
    <w:p w:rsidR="00793F69" w:rsidRDefault="002328DE" w:rsidP="00074541">
      <w:pPr>
        <w:pStyle w:val="ListeParagraf"/>
        <w:numPr>
          <w:ilvl w:val="0"/>
          <w:numId w:val="15"/>
        </w:numPr>
        <w:jc w:val="both"/>
        <w:rPr>
          <w:rFonts w:ascii="Times New Roman" w:hAnsi="Times New Roman" w:cs="Times New Roman"/>
        </w:rPr>
      </w:pPr>
      <w:r>
        <w:rPr>
          <w:rFonts w:ascii="Times New Roman" w:hAnsi="Times New Roman" w:cs="Times New Roman"/>
        </w:rPr>
        <w:t>Genel Sekr</w:t>
      </w:r>
      <w:r w:rsidR="000D3226">
        <w:rPr>
          <w:rFonts w:ascii="Times New Roman" w:hAnsi="Times New Roman" w:cs="Times New Roman"/>
        </w:rPr>
        <w:t>eter’den, iklim değişikliği ve biyolojik çeşitlilik kaybı bağlamında kurak alanlardaki arazi ve su kaynaklarının sürdürülebilir yönetimi ve kurak alanlardaki kuraklık risk yönetimi ü</w:t>
      </w:r>
      <w:r>
        <w:rPr>
          <w:rFonts w:ascii="Times New Roman" w:hAnsi="Times New Roman" w:cs="Times New Roman"/>
        </w:rPr>
        <w:t xml:space="preserve">zerine uluslararası işbirliği savunuculuğuna </w:t>
      </w:r>
      <w:r w:rsidR="000D3226">
        <w:rPr>
          <w:rFonts w:ascii="Times New Roman" w:hAnsi="Times New Roman" w:cs="Times New Roman"/>
        </w:rPr>
        <w:t xml:space="preserve">devam etmesini </w:t>
      </w:r>
      <w:r w:rsidR="000D3226">
        <w:rPr>
          <w:rFonts w:ascii="Times New Roman" w:hAnsi="Times New Roman" w:cs="Times New Roman"/>
          <w:i/>
        </w:rPr>
        <w:t>talep eder;</w:t>
      </w:r>
    </w:p>
    <w:p w:rsidR="000D3226" w:rsidRDefault="002328DE" w:rsidP="00074541">
      <w:pPr>
        <w:pStyle w:val="ListeParagraf"/>
        <w:numPr>
          <w:ilvl w:val="0"/>
          <w:numId w:val="15"/>
        </w:numPr>
        <w:jc w:val="both"/>
        <w:rPr>
          <w:rFonts w:ascii="Times New Roman" w:hAnsi="Times New Roman" w:cs="Times New Roman"/>
        </w:rPr>
      </w:pPr>
      <w:r>
        <w:rPr>
          <w:rFonts w:ascii="Times New Roman" w:hAnsi="Times New Roman" w:cs="Times New Roman"/>
        </w:rPr>
        <w:t>Genel Sekr</w:t>
      </w:r>
      <w:r w:rsidR="00372B96">
        <w:rPr>
          <w:rFonts w:ascii="Times New Roman" w:hAnsi="Times New Roman" w:cs="Times New Roman"/>
        </w:rPr>
        <w:t xml:space="preserve">eteri, ilgili yetki alanlarını da göz önünde bulundurmak suretiyle Ortak İrtibat Grubu aracılığıyla Birleşmiş Milletler İklim Değişikliği Çerçeve Sözleşmesi ve Biyolojik Çeşitlilik Sözleşmesi </w:t>
      </w:r>
      <w:r w:rsidR="00E311AB">
        <w:rPr>
          <w:rFonts w:ascii="Times New Roman" w:hAnsi="Times New Roman" w:cs="Times New Roman"/>
        </w:rPr>
        <w:t>sekretaryaları</w:t>
      </w:r>
      <w:r w:rsidR="00372B96">
        <w:rPr>
          <w:rFonts w:ascii="Times New Roman" w:hAnsi="Times New Roman" w:cs="Times New Roman"/>
        </w:rPr>
        <w:t xml:space="preserve"> ile eşgüdüme devam etmesi konusunda </w:t>
      </w:r>
      <w:r w:rsidR="00372B96">
        <w:rPr>
          <w:rFonts w:ascii="Times New Roman" w:hAnsi="Times New Roman" w:cs="Times New Roman"/>
          <w:i/>
        </w:rPr>
        <w:t>teşvik eder;</w:t>
      </w:r>
    </w:p>
    <w:p w:rsidR="00372B96" w:rsidRDefault="002328DE" w:rsidP="00074541">
      <w:pPr>
        <w:pStyle w:val="ListeParagraf"/>
        <w:numPr>
          <w:ilvl w:val="0"/>
          <w:numId w:val="15"/>
        </w:numPr>
        <w:jc w:val="both"/>
        <w:rPr>
          <w:rFonts w:ascii="Times New Roman" w:hAnsi="Times New Roman" w:cs="Times New Roman"/>
        </w:rPr>
      </w:pPr>
      <w:r>
        <w:rPr>
          <w:rFonts w:ascii="Times New Roman" w:hAnsi="Times New Roman" w:cs="Times New Roman"/>
        </w:rPr>
        <w:t>Genel Sekr</w:t>
      </w:r>
      <w:r w:rsidR="004A3190" w:rsidRPr="006919A6">
        <w:rPr>
          <w:rFonts w:ascii="Times New Roman" w:hAnsi="Times New Roman" w:cs="Times New Roman"/>
        </w:rPr>
        <w:t xml:space="preserve">eteri, ortak raporlama </w:t>
      </w:r>
      <w:proofErr w:type="gramStart"/>
      <w:r w:rsidR="004A3190" w:rsidRPr="006919A6">
        <w:rPr>
          <w:rFonts w:ascii="Times New Roman" w:hAnsi="Times New Roman" w:cs="Times New Roman"/>
        </w:rPr>
        <w:t>sinerjileri</w:t>
      </w:r>
      <w:proofErr w:type="gramEnd"/>
      <w:r w:rsidR="004A3190" w:rsidRPr="006919A6">
        <w:rPr>
          <w:rFonts w:ascii="Times New Roman" w:hAnsi="Times New Roman" w:cs="Times New Roman"/>
        </w:rPr>
        <w:t xml:space="preserve"> konusunu </w:t>
      </w:r>
      <w:r w:rsidR="0015522C" w:rsidRPr="006919A6">
        <w:rPr>
          <w:rFonts w:ascii="Times New Roman" w:hAnsi="Times New Roman" w:cs="Times New Roman"/>
        </w:rPr>
        <w:t>O</w:t>
      </w:r>
      <w:r w:rsidR="0015522C">
        <w:rPr>
          <w:rFonts w:ascii="Times New Roman" w:hAnsi="Times New Roman" w:cs="Times New Roman"/>
        </w:rPr>
        <w:t>rtak İrtibat Grubunun gündemine</w:t>
      </w:r>
      <w:r w:rsidR="0015522C" w:rsidRPr="006919A6">
        <w:rPr>
          <w:rFonts w:ascii="Times New Roman" w:hAnsi="Times New Roman" w:cs="Times New Roman"/>
        </w:rPr>
        <w:t xml:space="preserve"> </w:t>
      </w:r>
      <w:r w:rsidR="0015522C">
        <w:rPr>
          <w:rFonts w:ascii="Times New Roman" w:hAnsi="Times New Roman" w:cs="Times New Roman"/>
        </w:rPr>
        <w:t>eklemesi</w:t>
      </w:r>
      <w:r w:rsidR="004A3190" w:rsidRPr="006919A6">
        <w:rPr>
          <w:rFonts w:ascii="Times New Roman" w:hAnsi="Times New Roman" w:cs="Times New Roman"/>
        </w:rPr>
        <w:t xml:space="preserve"> konusunda </w:t>
      </w:r>
      <w:r w:rsidR="004A3190" w:rsidRPr="006919A6">
        <w:rPr>
          <w:rFonts w:ascii="Times New Roman" w:hAnsi="Times New Roman" w:cs="Times New Roman"/>
          <w:i/>
        </w:rPr>
        <w:t>teşvik eder</w:t>
      </w:r>
      <w:r w:rsidR="004A3190">
        <w:rPr>
          <w:rFonts w:ascii="Times New Roman" w:hAnsi="Times New Roman" w:cs="Times New Roman"/>
          <w:i/>
        </w:rPr>
        <w:t>;</w:t>
      </w:r>
    </w:p>
    <w:p w:rsidR="00062587" w:rsidRDefault="00EC2A25" w:rsidP="00074541">
      <w:pPr>
        <w:pStyle w:val="ListeParagraf"/>
        <w:numPr>
          <w:ilvl w:val="0"/>
          <w:numId w:val="15"/>
        </w:numPr>
        <w:jc w:val="both"/>
        <w:rPr>
          <w:rFonts w:ascii="Times New Roman" w:hAnsi="Times New Roman" w:cs="Times New Roman"/>
        </w:rPr>
      </w:pPr>
      <w:r>
        <w:rPr>
          <w:rFonts w:ascii="Times New Roman" w:hAnsi="Times New Roman" w:cs="Times New Roman"/>
        </w:rPr>
        <w:t xml:space="preserve">Tarafları, ulusal odak noktaları ve Rio sözleşmelerinden temsilcilerini de </w:t>
      </w:r>
      <w:proofErr w:type="gramStart"/>
      <w:r>
        <w:rPr>
          <w:rFonts w:ascii="Times New Roman" w:hAnsi="Times New Roman" w:cs="Times New Roman"/>
        </w:rPr>
        <w:t>dahil</w:t>
      </w:r>
      <w:proofErr w:type="gramEnd"/>
      <w:r>
        <w:rPr>
          <w:rFonts w:ascii="Times New Roman" w:hAnsi="Times New Roman" w:cs="Times New Roman"/>
        </w:rPr>
        <w:t xml:space="preserve"> ederek raporlamada sinerjiye ilişkin ulusal </w:t>
      </w:r>
      <w:r w:rsidR="008200EF">
        <w:rPr>
          <w:rFonts w:ascii="Times New Roman" w:hAnsi="Times New Roman" w:cs="Times New Roman"/>
        </w:rPr>
        <w:t>işbirliği</w:t>
      </w:r>
      <w:r>
        <w:rPr>
          <w:rFonts w:ascii="Times New Roman" w:hAnsi="Times New Roman" w:cs="Times New Roman"/>
        </w:rPr>
        <w:t xml:space="preserve"> </w:t>
      </w:r>
      <w:r w:rsidR="008200EF">
        <w:rPr>
          <w:rFonts w:ascii="Times New Roman" w:hAnsi="Times New Roman" w:cs="Times New Roman"/>
        </w:rPr>
        <w:t xml:space="preserve">süreçleri </w:t>
      </w:r>
      <w:r>
        <w:rPr>
          <w:rFonts w:ascii="Times New Roman" w:hAnsi="Times New Roman" w:cs="Times New Roman"/>
        </w:rPr>
        <w:t xml:space="preserve">oluşturmaya ve uygun olduğu takdirde bilgi paylaşımı süreçlerini resmileştirmek, her bir sözleşmenin uygulanmasından sorumlu bakanlıklar arasında kurumsal bağlantılar oluşturmak ve paydaş etkileşimi ve aktif katılımcı süreçleri azami seviyeye çıkarmak suretiyle ilgili sözleşmelere raporlama yaparken eşgüdüm ve sinerjileri arttırmaya </w:t>
      </w:r>
      <w:r>
        <w:rPr>
          <w:rFonts w:ascii="Times New Roman" w:hAnsi="Times New Roman" w:cs="Times New Roman"/>
          <w:i/>
        </w:rPr>
        <w:t>davet eder;</w:t>
      </w:r>
    </w:p>
    <w:p w:rsidR="00EC2A25" w:rsidRDefault="00074A58" w:rsidP="00074541">
      <w:pPr>
        <w:pStyle w:val="ListeParagraf"/>
        <w:numPr>
          <w:ilvl w:val="0"/>
          <w:numId w:val="15"/>
        </w:numPr>
        <w:jc w:val="both"/>
        <w:rPr>
          <w:rFonts w:ascii="Times New Roman" w:hAnsi="Times New Roman" w:cs="Times New Roman"/>
        </w:rPr>
      </w:pPr>
      <w:r>
        <w:rPr>
          <w:rFonts w:ascii="Times New Roman" w:hAnsi="Times New Roman" w:cs="Times New Roman"/>
        </w:rPr>
        <w:lastRenderedPageBreak/>
        <w:t xml:space="preserve">Bilim ve Teknoloji Komitesi’nden, diğer Rio sözleşmelerinin ilgili kurumlarını Birleşmiş Milletler Çölleşmeyle Mücadele Sözleşmesinin geçici olarak kabul edilen etki göstergelerinin geliştirilmesi için tekrarlanan sürece uygun görüldüğü şekilde </w:t>
      </w:r>
      <w:proofErr w:type="gramStart"/>
      <w:r>
        <w:rPr>
          <w:rFonts w:ascii="Times New Roman" w:hAnsi="Times New Roman" w:cs="Times New Roman"/>
        </w:rPr>
        <w:t>dahil</w:t>
      </w:r>
      <w:proofErr w:type="gramEnd"/>
      <w:r>
        <w:rPr>
          <w:rFonts w:ascii="Times New Roman" w:hAnsi="Times New Roman" w:cs="Times New Roman"/>
        </w:rPr>
        <w:t xml:space="preserve"> etmesini </w:t>
      </w:r>
      <w:r>
        <w:rPr>
          <w:rFonts w:ascii="Times New Roman" w:hAnsi="Times New Roman" w:cs="Times New Roman"/>
          <w:i/>
        </w:rPr>
        <w:t>talep eder;</w:t>
      </w:r>
    </w:p>
    <w:p w:rsidR="00074A58" w:rsidRDefault="009A52C9" w:rsidP="00074541">
      <w:pPr>
        <w:pStyle w:val="ListeParagraf"/>
        <w:numPr>
          <w:ilvl w:val="0"/>
          <w:numId w:val="15"/>
        </w:numPr>
        <w:jc w:val="both"/>
        <w:rPr>
          <w:rFonts w:ascii="Times New Roman" w:hAnsi="Times New Roman" w:cs="Times New Roman"/>
        </w:rPr>
      </w:pPr>
      <w:r>
        <w:rPr>
          <w:rFonts w:ascii="Times New Roman" w:hAnsi="Times New Roman" w:cs="Times New Roman"/>
        </w:rPr>
        <w:t>Taraflar, finans kurumları</w:t>
      </w:r>
      <w:r w:rsidR="00061DEC">
        <w:rPr>
          <w:rFonts w:ascii="Times New Roman" w:hAnsi="Times New Roman" w:cs="Times New Roman"/>
        </w:rPr>
        <w:t>nı</w:t>
      </w:r>
      <w:r>
        <w:rPr>
          <w:rFonts w:ascii="Times New Roman" w:hAnsi="Times New Roman" w:cs="Times New Roman"/>
        </w:rPr>
        <w:t xml:space="preserve"> ve Küresel Çevre Tesisi’ni, ulusal düzeyde raporlamada </w:t>
      </w:r>
      <w:proofErr w:type="gramStart"/>
      <w:r>
        <w:rPr>
          <w:rFonts w:ascii="Times New Roman" w:hAnsi="Times New Roman" w:cs="Times New Roman"/>
        </w:rPr>
        <w:t>sinerjilerin</w:t>
      </w:r>
      <w:proofErr w:type="gramEnd"/>
      <w:r>
        <w:rPr>
          <w:rFonts w:ascii="Times New Roman" w:hAnsi="Times New Roman" w:cs="Times New Roman"/>
        </w:rPr>
        <w:t xml:space="preserve"> arttırılmasına yönelik ortak kapasite geliştirme girişimlerime teknik ve finansal destek sağlamaya </w:t>
      </w:r>
      <w:r>
        <w:rPr>
          <w:rFonts w:ascii="Times New Roman" w:hAnsi="Times New Roman" w:cs="Times New Roman"/>
          <w:i/>
        </w:rPr>
        <w:t>davet eder</w:t>
      </w:r>
      <w:r>
        <w:rPr>
          <w:rFonts w:ascii="Times New Roman" w:hAnsi="Times New Roman" w:cs="Times New Roman"/>
        </w:rPr>
        <w:t>;</w:t>
      </w:r>
    </w:p>
    <w:p w:rsidR="009A52C9" w:rsidRDefault="004E1078" w:rsidP="00074541">
      <w:pPr>
        <w:pStyle w:val="ListeParagraf"/>
        <w:numPr>
          <w:ilvl w:val="0"/>
          <w:numId w:val="15"/>
        </w:numPr>
        <w:jc w:val="both"/>
        <w:rPr>
          <w:rFonts w:ascii="Times New Roman" w:hAnsi="Times New Roman" w:cs="Times New Roman"/>
        </w:rPr>
      </w:pPr>
      <w:r>
        <w:rPr>
          <w:rFonts w:ascii="Times New Roman" w:hAnsi="Times New Roman" w:cs="Times New Roman"/>
        </w:rPr>
        <w:t xml:space="preserve">Çölleşme/toprak bozulumu ve kuraklık bağlamında cinsiyet, iklim değişikliği ve gıda güvenliği konusunda </w:t>
      </w:r>
      <w:r w:rsidR="00E1731E">
        <w:rPr>
          <w:rFonts w:ascii="Times New Roman" w:hAnsi="Times New Roman" w:cs="Times New Roman"/>
        </w:rPr>
        <w:t>savunuculuk</w:t>
      </w:r>
      <w:r>
        <w:rPr>
          <w:rFonts w:ascii="Times New Roman" w:hAnsi="Times New Roman" w:cs="Times New Roman"/>
        </w:rPr>
        <w:t xml:space="preserve"> </w:t>
      </w:r>
      <w:r w:rsidR="00E1731E">
        <w:rPr>
          <w:rFonts w:ascii="Times New Roman" w:hAnsi="Times New Roman" w:cs="Times New Roman"/>
        </w:rPr>
        <w:t xml:space="preserve">konusunda </w:t>
      </w:r>
      <w:r>
        <w:rPr>
          <w:rFonts w:ascii="Times New Roman" w:hAnsi="Times New Roman" w:cs="Times New Roman"/>
        </w:rPr>
        <w:t>politika çerçeveleri ge</w:t>
      </w:r>
      <w:r w:rsidR="00E1731E">
        <w:rPr>
          <w:rFonts w:ascii="Times New Roman" w:hAnsi="Times New Roman" w:cs="Times New Roman"/>
        </w:rPr>
        <w:t>liştirilmesinde izlenen istişare</w:t>
      </w:r>
      <w:r>
        <w:rPr>
          <w:rFonts w:ascii="Times New Roman" w:hAnsi="Times New Roman" w:cs="Times New Roman"/>
        </w:rPr>
        <w:t xml:space="preserve"> yaklaşımları</w:t>
      </w:r>
      <w:r w:rsidR="00E1731E">
        <w:rPr>
          <w:rFonts w:ascii="Times New Roman" w:hAnsi="Times New Roman" w:cs="Times New Roman"/>
        </w:rPr>
        <w:t>nı</w:t>
      </w:r>
      <w:r>
        <w:rPr>
          <w:rFonts w:ascii="Times New Roman" w:hAnsi="Times New Roman" w:cs="Times New Roman"/>
        </w:rPr>
        <w:t xml:space="preserve"> </w:t>
      </w:r>
      <w:r w:rsidR="00E1731E">
        <w:rPr>
          <w:rFonts w:ascii="Times New Roman" w:hAnsi="Times New Roman" w:cs="Times New Roman"/>
          <w:i/>
        </w:rPr>
        <w:t>dikkate alır</w:t>
      </w:r>
      <w:r>
        <w:rPr>
          <w:rFonts w:ascii="Times New Roman" w:hAnsi="Times New Roman" w:cs="Times New Roman"/>
          <w:i/>
        </w:rPr>
        <w:t>;</w:t>
      </w:r>
    </w:p>
    <w:p w:rsidR="004E1078" w:rsidRDefault="003947CE" w:rsidP="00074541">
      <w:pPr>
        <w:pStyle w:val="ListeParagraf"/>
        <w:numPr>
          <w:ilvl w:val="0"/>
          <w:numId w:val="15"/>
        </w:numPr>
        <w:jc w:val="both"/>
        <w:rPr>
          <w:rFonts w:ascii="Times New Roman" w:hAnsi="Times New Roman" w:cs="Times New Roman"/>
        </w:rPr>
      </w:pPr>
      <w:r>
        <w:rPr>
          <w:rFonts w:ascii="Times New Roman" w:hAnsi="Times New Roman" w:cs="Times New Roman"/>
        </w:rPr>
        <w:t>Cinsiyet, iklim değişikliği ve gıda gü</w:t>
      </w:r>
      <w:r w:rsidR="00215D73">
        <w:rPr>
          <w:rFonts w:ascii="Times New Roman" w:hAnsi="Times New Roman" w:cs="Times New Roman"/>
        </w:rPr>
        <w:t xml:space="preserve">venliği </w:t>
      </w:r>
      <w:r w:rsidR="00657CF0">
        <w:rPr>
          <w:rFonts w:ascii="Times New Roman" w:hAnsi="Times New Roman" w:cs="Times New Roman"/>
        </w:rPr>
        <w:t>savunuculuk</w:t>
      </w:r>
      <w:r w:rsidR="008D7C8B">
        <w:rPr>
          <w:rFonts w:ascii="Times New Roman" w:hAnsi="Times New Roman" w:cs="Times New Roman"/>
        </w:rPr>
        <w:t xml:space="preserve"> </w:t>
      </w:r>
      <w:r w:rsidR="00215D73">
        <w:rPr>
          <w:rFonts w:ascii="Times New Roman" w:hAnsi="Times New Roman" w:cs="Times New Roman"/>
        </w:rPr>
        <w:t>politika</w:t>
      </w:r>
      <w:r w:rsidR="00657CF0">
        <w:rPr>
          <w:rFonts w:ascii="Times New Roman" w:hAnsi="Times New Roman" w:cs="Times New Roman"/>
        </w:rPr>
        <w:t>sı</w:t>
      </w:r>
      <w:r w:rsidR="006A408A">
        <w:rPr>
          <w:rFonts w:ascii="Times New Roman" w:hAnsi="Times New Roman" w:cs="Times New Roman"/>
        </w:rPr>
        <w:t xml:space="preserve"> </w:t>
      </w:r>
      <w:r>
        <w:rPr>
          <w:rFonts w:ascii="Times New Roman" w:hAnsi="Times New Roman" w:cs="Times New Roman"/>
        </w:rPr>
        <w:t xml:space="preserve">çerçevelerinde yer alan rehberlikten yararlanmak suretiyle, çerçeve geliştirmenin tekrarlanan bir süreç olduğunu akılda tutarak </w:t>
      </w:r>
      <w:r w:rsidR="002328DE">
        <w:rPr>
          <w:rFonts w:ascii="Times New Roman" w:hAnsi="Times New Roman" w:cs="Times New Roman"/>
        </w:rPr>
        <w:t>Genel Sekr</w:t>
      </w:r>
      <w:r>
        <w:rPr>
          <w:rFonts w:ascii="Times New Roman" w:hAnsi="Times New Roman" w:cs="Times New Roman"/>
        </w:rPr>
        <w:t xml:space="preserve">eteri kurak alanlarda ekosistem esnekliği arttırmak ve etkilenen </w:t>
      </w:r>
      <w:proofErr w:type="gramStart"/>
      <w:r>
        <w:rPr>
          <w:rFonts w:ascii="Times New Roman" w:hAnsi="Times New Roman" w:cs="Times New Roman"/>
        </w:rPr>
        <w:t>popülasyonların</w:t>
      </w:r>
      <w:proofErr w:type="gramEnd"/>
      <w:r>
        <w:rPr>
          <w:rFonts w:ascii="Times New Roman" w:hAnsi="Times New Roman" w:cs="Times New Roman"/>
        </w:rPr>
        <w:t xml:space="preserve"> yaşam koşullarını iyileştirmek üzere Taraflarla destek sağlamaya </w:t>
      </w:r>
      <w:r>
        <w:rPr>
          <w:rFonts w:ascii="Times New Roman" w:hAnsi="Times New Roman" w:cs="Times New Roman"/>
          <w:i/>
        </w:rPr>
        <w:t>davet eder;</w:t>
      </w:r>
    </w:p>
    <w:p w:rsidR="003947CE" w:rsidRDefault="002328DE" w:rsidP="00074541">
      <w:pPr>
        <w:pStyle w:val="ListeParagraf"/>
        <w:numPr>
          <w:ilvl w:val="0"/>
          <w:numId w:val="15"/>
        </w:numPr>
        <w:jc w:val="both"/>
        <w:rPr>
          <w:rFonts w:ascii="Times New Roman" w:hAnsi="Times New Roman" w:cs="Times New Roman"/>
        </w:rPr>
      </w:pPr>
      <w:r>
        <w:rPr>
          <w:rFonts w:ascii="Times New Roman" w:hAnsi="Times New Roman" w:cs="Times New Roman"/>
        </w:rPr>
        <w:t>Genel Sekr</w:t>
      </w:r>
      <w:r w:rsidR="003947CE">
        <w:rPr>
          <w:rFonts w:ascii="Times New Roman" w:hAnsi="Times New Roman" w:cs="Times New Roman"/>
        </w:rPr>
        <w:t xml:space="preserve">eter’den şunları </w:t>
      </w:r>
      <w:r w:rsidR="003947CE">
        <w:rPr>
          <w:rFonts w:ascii="Times New Roman" w:hAnsi="Times New Roman" w:cs="Times New Roman"/>
          <w:i/>
        </w:rPr>
        <w:t>talep eder</w:t>
      </w:r>
      <w:r w:rsidR="003947CE">
        <w:rPr>
          <w:rFonts w:ascii="Times New Roman" w:hAnsi="Times New Roman" w:cs="Times New Roman"/>
        </w:rPr>
        <w:t>:</w:t>
      </w:r>
    </w:p>
    <w:p w:rsidR="00215D73" w:rsidRDefault="00215D73" w:rsidP="00215D73">
      <w:pPr>
        <w:pStyle w:val="ListeParagraf"/>
        <w:numPr>
          <w:ilvl w:val="0"/>
          <w:numId w:val="16"/>
        </w:numPr>
        <w:jc w:val="both"/>
        <w:rPr>
          <w:rFonts w:ascii="Times New Roman" w:hAnsi="Times New Roman" w:cs="Times New Roman"/>
        </w:rPr>
      </w:pPr>
      <w:r>
        <w:rPr>
          <w:rFonts w:ascii="Times New Roman" w:hAnsi="Times New Roman" w:cs="Times New Roman"/>
        </w:rPr>
        <w:t xml:space="preserve">Cinsiyete duyarlı yaklaşımları </w:t>
      </w:r>
      <w:r w:rsidR="008D0DE3">
        <w:rPr>
          <w:rFonts w:ascii="Times New Roman" w:hAnsi="Times New Roman" w:cs="Times New Roman"/>
        </w:rPr>
        <w:t>dikkate alarak</w:t>
      </w:r>
      <w:r>
        <w:rPr>
          <w:rFonts w:ascii="Times New Roman" w:hAnsi="Times New Roman" w:cs="Times New Roman"/>
        </w:rPr>
        <w:t xml:space="preserve">, ulusal odak noktaları ile istişare içerisinde, (su kıtlığı da </w:t>
      </w:r>
      <w:proofErr w:type="gramStart"/>
      <w:r>
        <w:rPr>
          <w:rFonts w:ascii="Times New Roman" w:hAnsi="Times New Roman" w:cs="Times New Roman"/>
        </w:rPr>
        <w:t>dahil</w:t>
      </w:r>
      <w:proofErr w:type="gramEnd"/>
      <w:r>
        <w:rPr>
          <w:rFonts w:ascii="Times New Roman" w:hAnsi="Times New Roman" w:cs="Times New Roman"/>
        </w:rPr>
        <w:t xml:space="preserve"> olmak üzere) kuraklık konusu üzerine ek bir </w:t>
      </w:r>
      <w:r w:rsidR="00657CF0">
        <w:rPr>
          <w:rFonts w:ascii="Times New Roman" w:hAnsi="Times New Roman" w:cs="Times New Roman"/>
        </w:rPr>
        <w:t>savunuculuk</w:t>
      </w:r>
      <w:r>
        <w:rPr>
          <w:rFonts w:ascii="Times New Roman" w:hAnsi="Times New Roman" w:cs="Times New Roman"/>
        </w:rPr>
        <w:t xml:space="preserve"> politikası çerçevesi oluşturmaya devam etmek;</w:t>
      </w:r>
    </w:p>
    <w:p w:rsidR="00215D73" w:rsidRDefault="00657CF0" w:rsidP="00215D73">
      <w:pPr>
        <w:pStyle w:val="ListeParagraf"/>
        <w:numPr>
          <w:ilvl w:val="0"/>
          <w:numId w:val="16"/>
        </w:numPr>
        <w:jc w:val="both"/>
        <w:rPr>
          <w:rFonts w:ascii="Times New Roman" w:hAnsi="Times New Roman" w:cs="Times New Roman"/>
        </w:rPr>
      </w:pPr>
      <w:r>
        <w:rPr>
          <w:rFonts w:ascii="Times New Roman" w:hAnsi="Times New Roman" w:cs="Times New Roman"/>
        </w:rPr>
        <w:t>Savunuculuk</w:t>
      </w:r>
      <w:r w:rsidR="00215D73">
        <w:rPr>
          <w:rFonts w:ascii="Times New Roman" w:hAnsi="Times New Roman" w:cs="Times New Roman"/>
        </w:rPr>
        <w:t xml:space="preserve"> politikası çerçevelerinin tutarlılığını sağlamak üzere standart bir yaklaşım ve süreç geliştirmek;</w:t>
      </w:r>
    </w:p>
    <w:p w:rsidR="00215D73" w:rsidRDefault="00215D73" w:rsidP="00215D73">
      <w:pPr>
        <w:pStyle w:val="ListeParagraf"/>
        <w:numPr>
          <w:ilvl w:val="0"/>
          <w:numId w:val="16"/>
        </w:numPr>
        <w:jc w:val="both"/>
        <w:rPr>
          <w:rFonts w:ascii="Times New Roman" w:hAnsi="Times New Roman" w:cs="Times New Roman"/>
        </w:rPr>
      </w:pPr>
      <w:r>
        <w:rPr>
          <w:rFonts w:ascii="Times New Roman" w:hAnsi="Times New Roman" w:cs="Times New Roman"/>
        </w:rPr>
        <w:t xml:space="preserve">Bir </w:t>
      </w:r>
      <w:r w:rsidR="00D03336">
        <w:rPr>
          <w:rFonts w:ascii="Times New Roman" w:hAnsi="Times New Roman" w:cs="Times New Roman"/>
        </w:rPr>
        <w:t>savunuculuk</w:t>
      </w:r>
      <w:r>
        <w:rPr>
          <w:rFonts w:ascii="Times New Roman" w:hAnsi="Times New Roman" w:cs="Times New Roman"/>
        </w:rPr>
        <w:t xml:space="preserve"> politikası çerçevesi gerektiren ortaya çıkan diğer konular ve stratejik yaklaşımlar ile ilgili tavsiyede bulunmak;</w:t>
      </w:r>
    </w:p>
    <w:p w:rsidR="00215D73" w:rsidRDefault="00CC42C1" w:rsidP="00215D73">
      <w:pPr>
        <w:pStyle w:val="ListeParagraf"/>
        <w:numPr>
          <w:ilvl w:val="0"/>
          <w:numId w:val="16"/>
        </w:numPr>
        <w:jc w:val="both"/>
        <w:rPr>
          <w:rFonts w:ascii="Times New Roman" w:hAnsi="Times New Roman" w:cs="Times New Roman"/>
        </w:rPr>
      </w:pPr>
      <w:r>
        <w:rPr>
          <w:rFonts w:ascii="Times New Roman" w:hAnsi="Times New Roman" w:cs="Times New Roman"/>
        </w:rPr>
        <w:t>Taslak politika çerçeveleri hazırlarken ilgili diğer kurumlarla yakın işbirliği içerisinde olmak;</w:t>
      </w:r>
    </w:p>
    <w:p w:rsidR="00CC42C1" w:rsidRDefault="00CC42C1" w:rsidP="00215D73">
      <w:pPr>
        <w:pStyle w:val="ListeParagraf"/>
        <w:numPr>
          <w:ilvl w:val="0"/>
          <w:numId w:val="16"/>
        </w:numPr>
        <w:jc w:val="both"/>
        <w:rPr>
          <w:rFonts w:ascii="Times New Roman" w:hAnsi="Times New Roman" w:cs="Times New Roman"/>
        </w:rPr>
      </w:pPr>
      <w:r>
        <w:rPr>
          <w:rFonts w:ascii="Times New Roman" w:hAnsi="Times New Roman" w:cs="Times New Roman"/>
        </w:rPr>
        <w:t xml:space="preserve">Sözleşmenin Uygulanmasının Gözden Geçirilmesi Komitesinin on birinci oturumu aracılığıyla, Taraflar Konferansı on birinci oturumuna bu konular üzerine raporlar sunmak; </w:t>
      </w:r>
    </w:p>
    <w:p w:rsidR="00CC42C1" w:rsidRDefault="002328DE" w:rsidP="00CC42C1">
      <w:pPr>
        <w:pStyle w:val="ListeParagraf"/>
        <w:numPr>
          <w:ilvl w:val="0"/>
          <w:numId w:val="15"/>
        </w:numPr>
        <w:jc w:val="both"/>
        <w:rPr>
          <w:rFonts w:ascii="Times New Roman" w:hAnsi="Times New Roman" w:cs="Times New Roman"/>
        </w:rPr>
      </w:pPr>
      <w:r>
        <w:rPr>
          <w:rFonts w:ascii="Times New Roman" w:hAnsi="Times New Roman" w:cs="Times New Roman"/>
        </w:rPr>
        <w:t xml:space="preserve">Genel </w:t>
      </w:r>
      <w:proofErr w:type="gramStart"/>
      <w:r>
        <w:rPr>
          <w:rFonts w:ascii="Times New Roman" w:hAnsi="Times New Roman" w:cs="Times New Roman"/>
        </w:rPr>
        <w:t>Sekr</w:t>
      </w:r>
      <w:r w:rsidR="002042E9">
        <w:rPr>
          <w:rFonts w:ascii="Times New Roman" w:hAnsi="Times New Roman" w:cs="Times New Roman"/>
        </w:rPr>
        <w:t>eteri , 8</w:t>
      </w:r>
      <w:proofErr w:type="gramEnd"/>
      <w:r w:rsidR="002042E9">
        <w:rPr>
          <w:rFonts w:ascii="Times New Roman" w:hAnsi="Times New Roman" w:cs="Times New Roman"/>
        </w:rPr>
        <w:t xml:space="preserve">/COP.9 sayılı kararın 8. </w:t>
      </w:r>
      <w:r w:rsidR="00876EE2">
        <w:rPr>
          <w:rFonts w:ascii="Times New Roman" w:hAnsi="Times New Roman" w:cs="Times New Roman"/>
        </w:rPr>
        <w:t>fıkrasına</w:t>
      </w:r>
      <w:r w:rsidR="002042E9">
        <w:rPr>
          <w:rFonts w:ascii="Times New Roman" w:hAnsi="Times New Roman" w:cs="Times New Roman"/>
        </w:rPr>
        <w:t xml:space="preserve"> uygun olarak, </w:t>
      </w:r>
      <w:r w:rsidR="00D03336">
        <w:rPr>
          <w:rFonts w:ascii="Times New Roman" w:hAnsi="Times New Roman" w:cs="Times New Roman"/>
        </w:rPr>
        <w:t>sekretaryanın</w:t>
      </w:r>
      <w:r w:rsidR="002042E9">
        <w:rPr>
          <w:rFonts w:ascii="Times New Roman" w:hAnsi="Times New Roman" w:cs="Times New Roman"/>
        </w:rPr>
        <w:t xml:space="preserve"> fon sağlama faaliyetleri ile tutarlı bir biçimde uygulanmaları için finansal destek aramak üzere geliştirilecek ilgili </w:t>
      </w:r>
      <w:r w:rsidR="004F67B3">
        <w:rPr>
          <w:rFonts w:ascii="Times New Roman" w:hAnsi="Times New Roman" w:cs="Times New Roman"/>
        </w:rPr>
        <w:t>savunuculuk</w:t>
      </w:r>
      <w:r w:rsidR="002042E9">
        <w:rPr>
          <w:rFonts w:ascii="Times New Roman" w:hAnsi="Times New Roman" w:cs="Times New Roman"/>
        </w:rPr>
        <w:t xml:space="preserve"> politikası çerçevelerinden yararlanmaya </w:t>
      </w:r>
      <w:r w:rsidR="002042E9">
        <w:rPr>
          <w:rFonts w:ascii="Times New Roman" w:hAnsi="Times New Roman" w:cs="Times New Roman"/>
          <w:i/>
        </w:rPr>
        <w:t xml:space="preserve">davet eder; </w:t>
      </w:r>
    </w:p>
    <w:p w:rsidR="002042E9" w:rsidRPr="00783052" w:rsidRDefault="001E4397" w:rsidP="00CC42C1">
      <w:pPr>
        <w:pStyle w:val="ListeParagraf"/>
        <w:numPr>
          <w:ilvl w:val="0"/>
          <w:numId w:val="15"/>
        </w:numPr>
        <w:jc w:val="both"/>
        <w:rPr>
          <w:rFonts w:ascii="Times New Roman" w:hAnsi="Times New Roman" w:cs="Times New Roman"/>
        </w:rPr>
      </w:pPr>
      <w:r>
        <w:rPr>
          <w:rFonts w:ascii="Times New Roman" w:hAnsi="Times New Roman" w:cs="Times New Roman"/>
        </w:rPr>
        <w:t xml:space="preserve">Taraflar ve finans kurumlarını, </w:t>
      </w:r>
      <w:r w:rsidR="00F74A14">
        <w:rPr>
          <w:rFonts w:ascii="Times New Roman" w:hAnsi="Times New Roman" w:cs="Times New Roman"/>
        </w:rPr>
        <w:t>ilave savunuculuk</w:t>
      </w:r>
      <w:r>
        <w:rPr>
          <w:rFonts w:ascii="Times New Roman" w:hAnsi="Times New Roman" w:cs="Times New Roman"/>
        </w:rPr>
        <w:t xml:space="preserve"> politikası çerçeveleri oluşturulmasının yanı sıra </w:t>
      </w:r>
      <w:r w:rsidR="00F74A14">
        <w:rPr>
          <w:rFonts w:ascii="Times New Roman" w:hAnsi="Times New Roman" w:cs="Times New Roman"/>
        </w:rPr>
        <w:t xml:space="preserve">savunuculuk </w:t>
      </w:r>
      <w:r>
        <w:rPr>
          <w:rFonts w:ascii="Times New Roman" w:hAnsi="Times New Roman" w:cs="Times New Roman"/>
        </w:rPr>
        <w:t xml:space="preserve">politikası çerçevelerinin uygulanmasını desteklemeye </w:t>
      </w:r>
      <w:r>
        <w:rPr>
          <w:rFonts w:ascii="Times New Roman" w:hAnsi="Times New Roman" w:cs="Times New Roman"/>
          <w:i/>
        </w:rPr>
        <w:t>davet eder;</w:t>
      </w:r>
    </w:p>
    <w:p w:rsidR="00783052" w:rsidRDefault="00410C1A" w:rsidP="00CC42C1">
      <w:pPr>
        <w:pStyle w:val="ListeParagraf"/>
        <w:numPr>
          <w:ilvl w:val="0"/>
          <w:numId w:val="15"/>
        </w:numPr>
        <w:jc w:val="both"/>
        <w:rPr>
          <w:rFonts w:ascii="Times New Roman" w:hAnsi="Times New Roman" w:cs="Times New Roman"/>
        </w:rPr>
      </w:pPr>
      <w:proofErr w:type="gramStart"/>
      <w:r>
        <w:rPr>
          <w:rFonts w:ascii="Times New Roman" w:hAnsi="Times New Roman" w:cs="Times New Roman"/>
        </w:rPr>
        <w:t>ICCD/CRIC(10)/INF.1 sayılı belgede yer aldığı</w:t>
      </w:r>
      <w:r w:rsidR="00F74A14">
        <w:rPr>
          <w:rFonts w:ascii="Times New Roman" w:hAnsi="Times New Roman" w:cs="Times New Roman"/>
        </w:rPr>
        <w:t xml:space="preserve"> şekliyle, Birleşmiş Milletler sisteminin</w:t>
      </w:r>
      <w:r>
        <w:rPr>
          <w:rFonts w:ascii="Times New Roman" w:hAnsi="Times New Roman" w:cs="Times New Roman"/>
        </w:rPr>
        <w:t xml:space="preserve"> </w:t>
      </w:r>
      <w:r w:rsidR="005F3CA6">
        <w:rPr>
          <w:rFonts w:ascii="Times New Roman" w:hAnsi="Times New Roman" w:cs="Times New Roman"/>
        </w:rPr>
        <w:t xml:space="preserve">teklif edilen </w:t>
      </w:r>
      <w:r w:rsidR="00F74A14">
        <w:rPr>
          <w:rFonts w:ascii="Times New Roman" w:hAnsi="Times New Roman" w:cs="Times New Roman"/>
        </w:rPr>
        <w:t xml:space="preserve">kurak alanlarda </w:t>
      </w:r>
      <w:r>
        <w:rPr>
          <w:rFonts w:ascii="Times New Roman" w:hAnsi="Times New Roman" w:cs="Times New Roman"/>
        </w:rPr>
        <w:t>koordine</w:t>
      </w:r>
      <w:r w:rsidR="005F3CA6">
        <w:rPr>
          <w:rFonts w:ascii="Times New Roman" w:hAnsi="Times New Roman" w:cs="Times New Roman"/>
        </w:rPr>
        <w:t>li</w:t>
      </w:r>
      <w:r>
        <w:rPr>
          <w:rFonts w:ascii="Times New Roman" w:hAnsi="Times New Roman" w:cs="Times New Roman"/>
        </w:rPr>
        <w:t xml:space="preserve"> eylemini </w:t>
      </w:r>
      <w:r>
        <w:rPr>
          <w:rFonts w:ascii="Times New Roman" w:hAnsi="Times New Roman" w:cs="Times New Roman"/>
          <w:i/>
        </w:rPr>
        <w:t xml:space="preserve">göz önünde bulundurur </w:t>
      </w:r>
      <w:r>
        <w:rPr>
          <w:rFonts w:ascii="Times New Roman" w:hAnsi="Times New Roman" w:cs="Times New Roman"/>
        </w:rPr>
        <w:t xml:space="preserve">ve </w:t>
      </w:r>
      <w:r w:rsidR="002328DE">
        <w:rPr>
          <w:rFonts w:ascii="Times New Roman" w:hAnsi="Times New Roman" w:cs="Times New Roman"/>
        </w:rPr>
        <w:t>Genel Sekr</w:t>
      </w:r>
      <w:r>
        <w:rPr>
          <w:rFonts w:ascii="Times New Roman" w:hAnsi="Times New Roman" w:cs="Times New Roman"/>
        </w:rPr>
        <w:t xml:space="preserve">eter’e, Çevre Yönetim Grubu ile işbirliği içerisinde, diğer uluslararası kurum, kuruluş ve ajanslar ile ilişkilerin teşvik edilmesi ve güçlendirilmesi amacıyla 2012-2018 dönemi için somut eylem planı üzerine çalışma </w:t>
      </w:r>
      <w:r>
        <w:rPr>
          <w:rFonts w:ascii="Times New Roman" w:hAnsi="Times New Roman" w:cs="Times New Roman"/>
          <w:i/>
        </w:rPr>
        <w:t>çağrısında bulunur;</w:t>
      </w:r>
      <w:proofErr w:type="gramEnd"/>
    </w:p>
    <w:p w:rsidR="006437AC" w:rsidRDefault="00997C30" w:rsidP="00CC42C1">
      <w:pPr>
        <w:pStyle w:val="ListeParagraf"/>
        <w:numPr>
          <w:ilvl w:val="0"/>
          <w:numId w:val="15"/>
        </w:numPr>
        <w:jc w:val="both"/>
        <w:rPr>
          <w:rFonts w:ascii="Times New Roman" w:hAnsi="Times New Roman" w:cs="Times New Roman"/>
        </w:rPr>
      </w:pPr>
      <w:r>
        <w:rPr>
          <w:rFonts w:ascii="Times New Roman" w:hAnsi="Times New Roman" w:cs="Times New Roman"/>
        </w:rPr>
        <w:t>Sekretaryayı</w:t>
      </w:r>
      <w:r w:rsidR="006437AC">
        <w:rPr>
          <w:rFonts w:ascii="Times New Roman" w:hAnsi="Times New Roman" w:cs="Times New Roman"/>
        </w:rPr>
        <w:t xml:space="preserve"> Taraflarla istişare içerisinde Taraflar Konferansı on birinci oturumuna 14. </w:t>
      </w:r>
      <w:r>
        <w:rPr>
          <w:rFonts w:ascii="Times New Roman" w:hAnsi="Times New Roman" w:cs="Times New Roman"/>
        </w:rPr>
        <w:t>fıkrada</w:t>
      </w:r>
      <w:r w:rsidR="006437AC">
        <w:rPr>
          <w:rFonts w:ascii="Times New Roman" w:hAnsi="Times New Roman" w:cs="Times New Roman"/>
        </w:rPr>
        <w:t xml:space="preserve"> bahsedilen eylem planının izlenmesi için tavsiyeler sağlaması konusunda </w:t>
      </w:r>
      <w:r w:rsidR="006437AC">
        <w:rPr>
          <w:rFonts w:ascii="Times New Roman" w:hAnsi="Times New Roman" w:cs="Times New Roman"/>
          <w:i/>
        </w:rPr>
        <w:t>teşvik eder;</w:t>
      </w:r>
    </w:p>
    <w:p w:rsidR="006437AC" w:rsidRPr="00C146CE" w:rsidRDefault="00C146CE" w:rsidP="00CC42C1">
      <w:pPr>
        <w:pStyle w:val="ListeParagraf"/>
        <w:numPr>
          <w:ilvl w:val="0"/>
          <w:numId w:val="15"/>
        </w:numPr>
        <w:jc w:val="both"/>
        <w:rPr>
          <w:rFonts w:ascii="Times New Roman" w:hAnsi="Times New Roman" w:cs="Times New Roman"/>
        </w:rPr>
      </w:pPr>
      <w:r>
        <w:rPr>
          <w:rFonts w:ascii="Times New Roman" w:hAnsi="Times New Roman" w:cs="Times New Roman"/>
        </w:rPr>
        <w:t xml:space="preserve">Sözleşmenin </w:t>
      </w:r>
      <w:r w:rsidR="00997C30">
        <w:rPr>
          <w:rFonts w:ascii="Times New Roman" w:hAnsi="Times New Roman" w:cs="Times New Roman"/>
        </w:rPr>
        <w:t xml:space="preserve">Uygulanmasının </w:t>
      </w:r>
      <w:r>
        <w:rPr>
          <w:rFonts w:ascii="Times New Roman" w:hAnsi="Times New Roman" w:cs="Times New Roman"/>
        </w:rPr>
        <w:t xml:space="preserve">Gözden Geçirilmesi Komitesinin on birinci ve on ikinci oturumlarındaki çalışma programına bu karara cevaben ilerlemenin bir incelemesi ve değerlendirmesini </w:t>
      </w:r>
      <w:proofErr w:type="gramStart"/>
      <w:r>
        <w:rPr>
          <w:rFonts w:ascii="Times New Roman" w:hAnsi="Times New Roman" w:cs="Times New Roman"/>
        </w:rPr>
        <w:t>dahil</w:t>
      </w:r>
      <w:proofErr w:type="gramEnd"/>
      <w:r>
        <w:rPr>
          <w:rFonts w:ascii="Times New Roman" w:hAnsi="Times New Roman" w:cs="Times New Roman"/>
        </w:rPr>
        <w:t xml:space="preserve"> </w:t>
      </w:r>
      <w:r w:rsidR="00B63AEF">
        <w:rPr>
          <w:rFonts w:ascii="Times New Roman" w:hAnsi="Times New Roman" w:cs="Times New Roman"/>
        </w:rPr>
        <w:t>edilmesini</w:t>
      </w:r>
      <w:r>
        <w:rPr>
          <w:rFonts w:ascii="Times New Roman" w:hAnsi="Times New Roman" w:cs="Times New Roman"/>
        </w:rPr>
        <w:t xml:space="preserve"> </w:t>
      </w:r>
      <w:r>
        <w:rPr>
          <w:rFonts w:ascii="Times New Roman" w:hAnsi="Times New Roman" w:cs="Times New Roman"/>
          <w:i/>
        </w:rPr>
        <w:t xml:space="preserve">kararlaştırır </w:t>
      </w:r>
      <w:r>
        <w:rPr>
          <w:rFonts w:ascii="Times New Roman" w:hAnsi="Times New Roman" w:cs="Times New Roman"/>
        </w:rPr>
        <w:t xml:space="preserve">ve Komite’den Taraflar Konferansının on birinci oturumuna sunacağı raporda bu konuyu ele almasını </w:t>
      </w:r>
      <w:r>
        <w:rPr>
          <w:rFonts w:ascii="Times New Roman" w:hAnsi="Times New Roman" w:cs="Times New Roman"/>
          <w:i/>
        </w:rPr>
        <w:t>talep eder.</w:t>
      </w:r>
    </w:p>
    <w:p w:rsidR="00C146CE" w:rsidRDefault="00C146CE" w:rsidP="00C146CE">
      <w:pPr>
        <w:pStyle w:val="ListeParagraf"/>
        <w:jc w:val="both"/>
        <w:rPr>
          <w:rFonts w:ascii="Times New Roman" w:hAnsi="Times New Roman" w:cs="Times New Roman"/>
          <w:i/>
        </w:rPr>
      </w:pPr>
    </w:p>
    <w:p w:rsidR="00C146CE" w:rsidRDefault="00C146CE" w:rsidP="00C146CE">
      <w:pPr>
        <w:pStyle w:val="ListeParagraf"/>
        <w:jc w:val="right"/>
        <w:rPr>
          <w:rFonts w:ascii="Times New Roman" w:hAnsi="Times New Roman" w:cs="Times New Roman"/>
          <w:i/>
        </w:rPr>
      </w:pPr>
      <w:r>
        <w:rPr>
          <w:rFonts w:ascii="Times New Roman" w:hAnsi="Times New Roman" w:cs="Times New Roman"/>
          <w:i/>
        </w:rPr>
        <w:t>9. Genel Kurul Toplantısı</w:t>
      </w:r>
    </w:p>
    <w:p w:rsidR="00C146CE" w:rsidRPr="00CC42C1" w:rsidRDefault="00C146CE" w:rsidP="00C146CE">
      <w:pPr>
        <w:pStyle w:val="ListeParagraf"/>
        <w:jc w:val="right"/>
        <w:rPr>
          <w:rFonts w:ascii="Times New Roman" w:hAnsi="Times New Roman" w:cs="Times New Roman"/>
        </w:rPr>
      </w:pPr>
      <w:r>
        <w:rPr>
          <w:rFonts w:ascii="Times New Roman" w:hAnsi="Times New Roman" w:cs="Times New Roman"/>
          <w:i/>
        </w:rPr>
        <w:t>21 Ekim 2011</w:t>
      </w:r>
    </w:p>
    <w:p w:rsidR="000645EA" w:rsidRPr="000645EA" w:rsidRDefault="000645EA" w:rsidP="000645EA">
      <w:pPr>
        <w:jc w:val="right"/>
        <w:rPr>
          <w:rFonts w:ascii="Times New Roman" w:hAnsi="Times New Roman" w:cs="Times New Roman"/>
          <w:i/>
        </w:rPr>
      </w:pPr>
    </w:p>
    <w:sectPr w:rsidR="000645EA" w:rsidRPr="000645EA" w:rsidSect="00C74079">
      <w:footnotePr>
        <w:numFmt w:val="chicago"/>
      </w:footnotePr>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713D9" w:rsidRDefault="005713D9" w:rsidP="00012B90">
      <w:pPr>
        <w:spacing w:after="0" w:line="240" w:lineRule="auto"/>
      </w:pPr>
      <w:r>
        <w:separator/>
      </w:r>
    </w:p>
  </w:endnote>
  <w:endnote w:type="continuationSeparator" w:id="0">
    <w:p w:rsidR="005713D9" w:rsidRDefault="005713D9" w:rsidP="00012B9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713D9" w:rsidRDefault="005713D9" w:rsidP="00012B90">
      <w:pPr>
        <w:spacing w:after="0" w:line="240" w:lineRule="auto"/>
      </w:pPr>
      <w:r>
        <w:separator/>
      </w:r>
    </w:p>
  </w:footnote>
  <w:footnote w:type="continuationSeparator" w:id="0">
    <w:p w:rsidR="005713D9" w:rsidRDefault="005713D9" w:rsidP="00012B90">
      <w:pPr>
        <w:spacing w:after="0" w:line="240" w:lineRule="auto"/>
      </w:pPr>
      <w:r>
        <w:continuationSeparator/>
      </w:r>
    </w:p>
  </w:footnote>
  <w:footnote w:id="1">
    <w:p w:rsidR="00012B90" w:rsidRDefault="00012B90">
      <w:pPr>
        <w:pStyle w:val="DipnotMetni"/>
      </w:pPr>
      <w:r>
        <w:rPr>
          <w:rStyle w:val="DipnotBavurusu"/>
        </w:rPr>
        <w:footnoteRef/>
      </w:r>
      <w:r>
        <w:t xml:space="preserve"> </w:t>
      </w:r>
      <w:r w:rsidR="00DD01C8">
        <w:rPr>
          <w:sz w:val="16"/>
        </w:rPr>
        <w:t>Yalnızca bilgi amaçlı, ön güncel kopya</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8054AC"/>
    <w:multiLevelType w:val="hybridMultilevel"/>
    <w:tmpl w:val="E0A84B8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ABD16A7"/>
    <w:multiLevelType w:val="hybridMultilevel"/>
    <w:tmpl w:val="22DCD8D6"/>
    <w:lvl w:ilvl="0" w:tplc="C92AF192">
      <w:start w:val="1"/>
      <w:numFmt w:val="low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FA376E7"/>
    <w:multiLevelType w:val="hybridMultilevel"/>
    <w:tmpl w:val="67ACB55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F7963AF"/>
    <w:multiLevelType w:val="hybridMultilevel"/>
    <w:tmpl w:val="91141F2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356A6A28"/>
    <w:multiLevelType w:val="hybridMultilevel"/>
    <w:tmpl w:val="CC96478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3D3A2C2A"/>
    <w:multiLevelType w:val="hybridMultilevel"/>
    <w:tmpl w:val="87543E3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438500F3"/>
    <w:multiLevelType w:val="hybridMultilevel"/>
    <w:tmpl w:val="FDBE263E"/>
    <w:lvl w:ilvl="0" w:tplc="7B4EFC56">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7">
    <w:nsid w:val="44B21160"/>
    <w:multiLevelType w:val="hybridMultilevel"/>
    <w:tmpl w:val="9F867A6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456031B8"/>
    <w:multiLevelType w:val="hybridMultilevel"/>
    <w:tmpl w:val="1CE284E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48F3499D"/>
    <w:multiLevelType w:val="hybridMultilevel"/>
    <w:tmpl w:val="38240A84"/>
    <w:lvl w:ilvl="0" w:tplc="273A2A9E">
      <w:start w:val="1"/>
      <w:numFmt w:val="low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58B31A30"/>
    <w:multiLevelType w:val="hybridMultilevel"/>
    <w:tmpl w:val="964E92A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607B16D5"/>
    <w:multiLevelType w:val="hybridMultilevel"/>
    <w:tmpl w:val="17F0AF48"/>
    <w:lvl w:ilvl="0" w:tplc="F77E3D18">
      <w:start w:val="1"/>
      <w:numFmt w:val="low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63127CE7"/>
    <w:multiLevelType w:val="hybridMultilevel"/>
    <w:tmpl w:val="6D108708"/>
    <w:lvl w:ilvl="0" w:tplc="B5F6245E">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3">
    <w:nsid w:val="6330775C"/>
    <w:multiLevelType w:val="hybridMultilevel"/>
    <w:tmpl w:val="E67232A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65C929EF"/>
    <w:multiLevelType w:val="hybridMultilevel"/>
    <w:tmpl w:val="4ADE9A08"/>
    <w:lvl w:ilvl="0" w:tplc="4F7CBF9C">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5">
    <w:nsid w:val="68AD7A5C"/>
    <w:multiLevelType w:val="hybridMultilevel"/>
    <w:tmpl w:val="96A0218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5"/>
  </w:num>
  <w:num w:numId="2">
    <w:abstractNumId w:val="14"/>
  </w:num>
  <w:num w:numId="3">
    <w:abstractNumId w:val="10"/>
  </w:num>
  <w:num w:numId="4">
    <w:abstractNumId w:val="3"/>
  </w:num>
  <w:num w:numId="5">
    <w:abstractNumId w:val="13"/>
  </w:num>
  <w:num w:numId="6">
    <w:abstractNumId w:val="8"/>
  </w:num>
  <w:num w:numId="7">
    <w:abstractNumId w:val="0"/>
  </w:num>
  <w:num w:numId="8">
    <w:abstractNumId w:val="1"/>
  </w:num>
  <w:num w:numId="9">
    <w:abstractNumId w:val="9"/>
  </w:num>
  <w:num w:numId="10">
    <w:abstractNumId w:val="11"/>
  </w:num>
  <w:num w:numId="11">
    <w:abstractNumId w:val="5"/>
  </w:num>
  <w:num w:numId="12">
    <w:abstractNumId w:val="4"/>
  </w:num>
  <w:num w:numId="13">
    <w:abstractNumId w:val="6"/>
  </w:num>
  <w:num w:numId="14">
    <w:abstractNumId w:val="7"/>
  </w:num>
  <w:num w:numId="15">
    <w:abstractNumId w:val="2"/>
  </w:num>
  <w:num w:numId="16">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characterSpacingControl w:val="doNotCompress"/>
  <w:footnotePr>
    <w:numFmt w:val="chicago"/>
    <w:footnote w:id="-1"/>
    <w:footnote w:id="0"/>
  </w:footnotePr>
  <w:endnotePr>
    <w:endnote w:id="-1"/>
    <w:endnote w:id="0"/>
  </w:endnotePr>
  <w:compat/>
  <w:rsids>
    <w:rsidRoot w:val="002A6445"/>
    <w:rsid w:val="000107C1"/>
    <w:rsid w:val="00012B90"/>
    <w:rsid w:val="00012DDE"/>
    <w:rsid w:val="00055DE0"/>
    <w:rsid w:val="00061DEC"/>
    <w:rsid w:val="00062587"/>
    <w:rsid w:val="000645EA"/>
    <w:rsid w:val="0007352F"/>
    <w:rsid w:val="00074541"/>
    <w:rsid w:val="00074A58"/>
    <w:rsid w:val="000760DE"/>
    <w:rsid w:val="000A3CBA"/>
    <w:rsid w:val="000D3226"/>
    <w:rsid w:val="0012492E"/>
    <w:rsid w:val="001275D4"/>
    <w:rsid w:val="001416F5"/>
    <w:rsid w:val="0015355D"/>
    <w:rsid w:val="001541FB"/>
    <w:rsid w:val="0015522C"/>
    <w:rsid w:val="0016389B"/>
    <w:rsid w:val="00172F3C"/>
    <w:rsid w:val="00174753"/>
    <w:rsid w:val="00196FE3"/>
    <w:rsid w:val="001B24F4"/>
    <w:rsid w:val="001C3A99"/>
    <w:rsid w:val="001D4EA4"/>
    <w:rsid w:val="001E4397"/>
    <w:rsid w:val="002042E9"/>
    <w:rsid w:val="00215D73"/>
    <w:rsid w:val="002328DE"/>
    <w:rsid w:val="00237F13"/>
    <w:rsid w:val="0024111A"/>
    <w:rsid w:val="002522A4"/>
    <w:rsid w:val="00282064"/>
    <w:rsid w:val="002A6445"/>
    <w:rsid w:val="002B1964"/>
    <w:rsid w:val="002D0655"/>
    <w:rsid w:val="002F0E1B"/>
    <w:rsid w:val="002F14B4"/>
    <w:rsid w:val="002F19FA"/>
    <w:rsid w:val="00310B61"/>
    <w:rsid w:val="003217C9"/>
    <w:rsid w:val="00342D7F"/>
    <w:rsid w:val="00372B96"/>
    <w:rsid w:val="003733F8"/>
    <w:rsid w:val="0038096C"/>
    <w:rsid w:val="003904B9"/>
    <w:rsid w:val="003947CE"/>
    <w:rsid w:val="003B071C"/>
    <w:rsid w:val="003F223A"/>
    <w:rsid w:val="00405F10"/>
    <w:rsid w:val="00410C1A"/>
    <w:rsid w:val="00424B43"/>
    <w:rsid w:val="00430A82"/>
    <w:rsid w:val="00441FE2"/>
    <w:rsid w:val="00465469"/>
    <w:rsid w:val="00495208"/>
    <w:rsid w:val="00496E60"/>
    <w:rsid w:val="004A3190"/>
    <w:rsid w:val="004B3891"/>
    <w:rsid w:val="004B69D8"/>
    <w:rsid w:val="004C71BF"/>
    <w:rsid w:val="004D4814"/>
    <w:rsid w:val="004E1078"/>
    <w:rsid w:val="004E74E0"/>
    <w:rsid w:val="004F67B3"/>
    <w:rsid w:val="00512F0C"/>
    <w:rsid w:val="0054577C"/>
    <w:rsid w:val="005505A7"/>
    <w:rsid w:val="00551446"/>
    <w:rsid w:val="005713D9"/>
    <w:rsid w:val="00580B8B"/>
    <w:rsid w:val="0059272E"/>
    <w:rsid w:val="005A1851"/>
    <w:rsid w:val="005A3331"/>
    <w:rsid w:val="005C0D67"/>
    <w:rsid w:val="005C2D3E"/>
    <w:rsid w:val="005C41AA"/>
    <w:rsid w:val="005F3CA6"/>
    <w:rsid w:val="00602D74"/>
    <w:rsid w:val="006260B4"/>
    <w:rsid w:val="00640EB3"/>
    <w:rsid w:val="006437AC"/>
    <w:rsid w:val="0065009F"/>
    <w:rsid w:val="00657CF0"/>
    <w:rsid w:val="00684F83"/>
    <w:rsid w:val="006919A6"/>
    <w:rsid w:val="00694D79"/>
    <w:rsid w:val="00697E4B"/>
    <w:rsid w:val="006A408A"/>
    <w:rsid w:val="006B7B1F"/>
    <w:rsid w:val="006D4D99"/>
    <w:rsid w:val="006E7B25"/>
    <w:rsid w:val="006F3F5C"/>
    <w:rsid w:val="00713648"/>
    <w:rsid w:val="00720B3D"/>
    <w:rsid w:val="00737CB9"/>
    <w:rsid w:val="00774E3A"/>
    <w:rsid w:val="00783052"/>
    <w:rsid w:val="00783AE5"/>
    <w:rsid w:val="00793F69"/>
    <w:rsid w:val="00795F41"/>
    <w:rsid w:val="007A2DE7"/>
    <w:rsid w:val="007A7A5B"/>
    <w:rsid w:val="007C2218"/>
    <w:rsid w:val="007C76C9"/>
    <w:rsid w:val="007D44B4"/>
    <w:rsid w:val="007D5096"/>
    <w:rsid w:val="007D59EC"/>
    <w:rsid w:val="007D60AC"/>
    <w:rsid w:val="007D7051"/>
    <w:rsid w:val="007F5371"/>
    <w:rsid w:val="0081789F"/>
    <w:rsid w:val="008200EF"/>
    <w:rsid w:val="00836AD8"/>
    <w:rsid w:val="00845A96"/>
    <w:rsid w:val="00846A0A"/>
    <w:rsid w:val="00876EE2"/>
    <w:rsid w:val="0089095E"/>
    <w:rsid w:val="00897295"/>
    <w:rsid w:val="008A5096"/>
    <w:rsid w:val="008B5307"/>
    <w:rsid w:val="008D0DE3"/>
    <w:rsid w:val="008D7C8B"/>
    <w:rsid w:val="008E505F"/>
    <w:rsid w:val="008E5FBC"/>
    <w:rsid w:val="009229C5"/>
    <w:rsid w:val="00925F19"/>
    <w:rsid w:val="009744D4"/>
    <w:rsid w:val="00976A2F"/>
    <w:rsid w:val="00997C30"/>
    <w:rsid w:val="009A52C9"/>
    <w:rsid w:val="009B3B05"/>
    <w:rsid w:val="009E322E"/>
    <w:rsid w:val="00A02C81"/>
    <w:rsid w:val="00A02FA5"/>
    <w:rsid w:val="00A21103"/>
    <w:rsid w:val="00A37DD3"/>
    <w:rsid w:val="00A40FB5"/>
    <w:rsid w:val="00A55049"/>
    <w:rsid w:val="00A560A4"/>
    <w:rsid w:val="00A6724C"/>
    <w:rsid w:val="00A9492D"/>
    <w:rsid w:val="00A96788"/>
    <w:rsid w:val="00AA4D70"/>
    <w:rsid w:val="00AC1F2E"/>
    <w:rsid w:val="00AC4840"/>
    <w:rsid w:val="00AD4360"/>
    <w:rsid w:val="00AF79E3"/>
    <w:rsid w:val="00B341BC"/>
    <w:rsid w:val="00B432CC"/>
    <w:rsid w:val="00B63AEF"/>
    <w:rsid w:val="00B77579"/>
    <w:rsid w:val="00B8621A"/>
    <w:rsid w:val="00BA06E8"/>
    <w:rsid w:val="00BA5125"/>
    <w:rsid w:val="00BB19A0"/>
    <w:rsid w:val="00BC141E"/>
    <w:rsid w:val="00BD1502"/>
    <w:rsid w:val="00BD1691"/>
    <w:rsid w:val="00BE3D44"/>
    <w:rsid w:val="00C059CE"/>
    <w:rsid w:val="00C146CE"/>
    <w:rsid w:val="00C44962"/>
    <w:rsid w:val="00C67002"/>
    <w:rsid w:val="00C74079"/>
    <w:rsid w:val="00C76B86"/>
    <w:rsid w:val="00C772CE"/>
    <w:rsid w:val="00C808DA"/>
    <w:rsid w:val="00CC3733"/>
    <w:rsid w:val="00CC42C1"/>
    <w:rsid w:val="00CD7287"/>
    <w:rsid w:val="00D03336"/>
    <w:rsid w:val="00D04ED1"/>
    <w:rsid w:val="00D10730"/>
    <w:rsid w:val="00D12D7E"/>
    <w:rsid w:val="00D4072A"/>
    <w:rsid w:val="00D83784"/>
    <w:rsid w:val="00D8494F"/>
    <w:rsid w:val="00DA42DC"/>
    <w:rsid w:val="00DD01C8"/>
    <w:rsid w:val="00E0473E"/>
    <w:rsid w:val="00E1731E"/>
    <w:rsid w:val="00E21ABA"/>
    <w:rsid w:val="00E30006"/>
    <w:rsid w:val="00E30023"/>
    <w:rsid w:val="00E311AB"/>
    <w:rsid w:val="00E35593"/>
    <w:rsid w:val="00E3796E"/>
    <w:rsid w:val="00E37F71"/>
    <w:rsid w:val="00E43DB3"/>
    <w:rsid w:val="00E44473"/>
    <w:rsid w:val="00E606DC"/>
    <w:rsid w:val="00EC2A25"/>
    <w:rsid w:val="00ED3AAD"/>
    <w:rsid w:val="00EE0048"/>
    <w:rsid w:val="00EE65B5"/>
    <w:rsid w:val="00F1661F"/>
    <w:rsid w:val="00F35C9C"/>
    <w:rsid w:val="00F74A14"/>
    <w:rsid w:val="00FB7E14"/>
    <w:rsid w:val="00FD4C2C"/>
    <w:rsid w:val="00FE435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74079"/>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basedOn w:val="Normal"/>
    <w:link w:val="DipnotMetniChar"/>
    <w:uiPriority w:val="99"/>
    <w:semiHidden/>
    <w:unhideWhenUsed/>
    <w:rsid w:val="00012B90"/>
    <w:pPr>
      <w:spacing w:after="0" w:line="240" w:lineRule="auto"/>
    </w:pPr>
    <w:rPr>
      <w:sz w:val="20"/>
      <w:szCs w:val="20"/>
    </w:rPr>
  </w:style>
  <w:style w:type="character" w:customStyle="1" w:styleId="DipnotMetniChar">
    <w:name w:val="Dipnot Metni Char"/>
    <w:basedOn w:val="VarsaylanParagrafYazTipi"/>
    <w:link w:val="DipnotMetni"/>
    <w:uiPriority w:val="99"/>
    <w:semiHidden/>
    <w:rsid w:val="00012B90"/>
    <w:rPr>
      <w:sz w:val="20"/>
      <w:szCs w:val="20"/>
    </w:rPr>
  </w:style>
  <w:style w:type="character" w:styleId="DipnotBavurusu">
    <w:name w:val="footnote reference"/>
    <w:basedOn w:val="VarsaylanParagrafYazTipi"/>
    <w:uiPriority w:val="99"/>
    <w:semiHidden/>
    <w:unhideWhenUsed/>
    <w:rsid w:val="00012B90"/>
    <w:rPr>
      <w:vertAlign w:val="superscript"/>
    </w:rPr>
  </w:style>
  <w:style w:type="paragraph" w:styleId="ListeParagraf">
    <w:name w:val="List Paragraph"/>
    <w:basedOn w:val="Normal"/>
    <w:uiPriority w:val="34"/>
    <w:qFormat/>
    <w:rsid w:val="00E30023"/>
    <w:pPr>
      <w:ind w:left="720"/>
      <w:contextualSpacing/>
    </w:pPr>
  </w:style>
  <w:style w:type="table" w:styleId="TabloKlavuzu">
    <w:name w:val="Table Grid"/>
    <w:basedOn w:val="NormalTablo"/>
    <w:uiPriority w:val="59"/>
    <w:rsid w:val="00A2110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72D5E1-2CEF-4E92-B37E-907EB5B1E6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379</TotalTime>
  <Pages>2</Pages>
  <Words>909</Words>
  <Characters>5183</Characters>
  <Application>Microsoft Office Word</Application>
  <DocSecurity>0</DocSecurity>
  <Lines>43</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YNR CEVIRI</Company>
  <LinksUpToDate>false</LinksUpToDate>
  <CharactersWithSpaces>6080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YNR CEVIRI</dc:creator>
  <cp:keywords/>
  <dc:description/>
  <cp:lastModifiedBy>YELDA DOĞRUOĞLU</cp:lastModifiedBy>
  <cp:revision>44</cp:revision>
  <dcterms:created xsi:type="dcterms:W3CDTF">2012-01-04T12:30:00Z</dcterms:created>
  <dcterms:modified xsi:type="dcterms:W3CDTF">2012-01-06T16:20:00Z</dcterms:modified>
</cp:coreProperties>
</file>